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D55E4" w:rsidRDefault="0079639A" w:rsidP="0079639A">
      <w:pPr>
        <w:pStyle w:val="Normalny1"/>
        <w:spacing w:before="120" w:after="120"/>
        <w:rPr>
          <w:sz w:val="16"/>
          <w:szCs w:val="16"/>
          <w:lang w:val="fr-FR"/>
        </w:rPr>
      </w:pPr>
      <w:r w:rsidRPr="00CB20BA">
        <w:rPr>
          <w:sz w:val="16"/>
          <w:szCs w:val="16"/>
          <w:lang w:val="fr-FR"/>
        </w:rPr>
        <w:t xml:space="preserve"> </w:t>
      </w: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9D55E4" w:rsidRPr="009D55E4" w:rsidTr="00042BFA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D55E4" w:rsidRPr="00C72ECF" w:rsidRDefault="009D55E4" w:rsidP="00B333D0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C72ECF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S’engager pour s’épanouir</w:t>
            </w:r>
          </w:p>
        </w:tc>
      </w:tr>
    </w:tbl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79639A" w:rsidTr="00B333D0">
        <w:trPr>
          <w:trHeight w:val="817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042BFA" w:rsidRDefault="0079639A" w:rsidP="00C6524D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Podczas tej lekcji uczniowie będą </w:t>
            </w:r>
            <w:r w:rsidR="006102F1">
              <w:rPr>
                <w:rFonts w:ascii="Times New Roman" w:eastAsia="Times New Roman" w:hAnsi="Times New Roman" w:cs="Times New Roman"/>
                <w:sz w:val="24"/>
                <w:szCs w:val="24"/>
              </w:rPr>
              <w:t>przypominać sobie formy czas</w:t>
            </w:r>
            <w:r w:rsidR="00F3681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ów l’imparfait </w:t>
            </w:r>
          </w:p>
          <w:p w:rsidR="0079639A" w:rsidRPr="00F3681C" w:rsidRDefault="00F3681C" w:rsidP="00C6524D">
            <w:pPr>
              <w:pStyle w:val="Normalny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 le pass</w:t>
            </w:r>
            <w:r w:rsidR="00C6524D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compos</w:t>
            </w:r>
            <w:r w:rsidRPr="00F3681C">
              <w:rPr>
                <w:rFonts w:ascii="Times New Roman" w:eastAsia="Times New Roman" w:hAnsi="Times New Roman" w:cs="Times New Roman"/>
                <w:sz w:val="24"/>
                <w:szCs w:val="24"/>
              </w:rPr>
              <w:t>é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Poznają słow</w:t>
            </w:r>
            <w:r w:rsidR="00C6524D">
              <w:rPr>
                <w:rFonts w:ascii="Times New Roman" w:eastAsia="Times New Roman" w:hAnsi="Times New Roman" w:cs="Times New Roman"/>
                <w:sz w:val="24"/>
                <w:szCs w:val="24"/>
              </w:rPr>
              <w:t>nictwo związane z aktywnościami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wykonywanymi w ramach wolontariatu. Będą rozwijać kompetencje rozumienia ze słuchu i czytania ze zrozumieniem.</w:t>
            </w:r>
          </w:p>
        </w:tc>
      </w:tr>
    </w:tbl>
    <w:p w:rsidR="00042BFA" w:rsidRDefault="00042BFA" w:rsidP="00042BFA">
      <w:pPr>
        <w:pStyle w:val="Normalny1"/>
        <w:spacing w:line="48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79639A" w:rsidRPr="00F3681C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jectifs fonctionnels :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3F21A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parler du 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>bénévolat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 de son expérience </w:t>
      </w:r>
      <w:r w:rsidR="00F3681C" w:rsidRPr="00F3681C">
        <w:rPr>
          <w:rFonts w:ascii="Times New Roman" w:eastAsia="Times New Roman" w:hAnsi="Times New Roman" w:cs="Times New Roman"/>
          <w:sz w:val="24"/>
          <w:szCs w:val="24"/>
          <w:lang w:val="fr-FR"/>
        </w:rPr>
        <w:t>d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’être </w:t>
      </w:r>
      <w:r w:rsidR="00042BFA">
        <w:rPr>
          <w:rFonts w:ascii="Times New Roman" w:eastAsia="Times New Roman" w:hAnsi="Times New Roman" w:cs="Times New Roman"/>
          <w:sz w:val="24"/>
          <w:szCs w:val="24"/>
          <w:lang w:val="fr-FR"/>
        </w:rPr>
        <w:t>bénévole</w:t>
      </w:r>
    </w:p>
    <w:p w:rsidR="0079639A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3F21A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vocabulaire relatif au 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>bénévolat </w:t>
      </w:r>
      <w:r w:rsidR="00042BF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- 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formes et activités </w:t>
      </w:r>
    </w:p>
    <w:p w:rsidR="00DD6CAB" w:rsidRPr="00AB1764" w:rsidRDefault="00DD6CAB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pass</w:t>
      </w:r>
      <w:r w:rsidR="00C72ECF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compos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, imparfait </w:t>
      </w:r>
    </w:p>
    <w:p w:rsidR="0079639A" w:rsidRPr="00AB1764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bookmarkStart w:id="0" w:name="_Hlk67314051"/>
      <w:r w:rsidR="009E0238">
        <w:rPr>
          <w:rFonts w:ascii="Times New Roman" w:eastAsia="Times New Roman" w:hAnsi="Times New Roman" w:cs="Times New Roman"/>
          <w:sz w:val="24"/>
          <w:szCs w:val="24"/>
          <w:lang w:val="fr-FR"/>
        </w:rPr>
        <w:t>matériel projetable 1_photos_b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9E0238">
        <w:rPr>
          <w:rFonts w:ascii="Times New Roman" w:eastAsia="Times New Roman" w:hAnsi="Times New Roman" w:cs="Times New Roman"/>
          <w:sz w:val="24"/>
          <w:szCs w:val="24"/>
          <w:lang w:val="fr-FR"/>
        </w:rPr>
        <w:t>n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9E0238">
        <w:rPr>
          <w:rFonts w:ascii="Times New Roman" w:eastAsia="Times New Roman" w:hAnsi="Times New Roman" w:cs="Times New Roman"/>
          <w:sz w:val="24"/>
          <w:szCs w:val="24"/>
          <w:lang w:val="fr-FR"/>
        </w:rPr>
        <w:t>volat</w:t>
      </w:r>
    </w:p>
    <w:bookmarkEnd w:id="0"/>
    <w:p w:rsidR="0079639A" w:rsidRPr="00AB1764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Méthodes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active, 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>déductive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, heuristique</w:t>
      </w:r>
    </w:p>
    <w:p w:rsidR="0079639A" w:rsidRPr="00AB1764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C6524D">
        <w:rPr>
          <w:rFonts w:ascii="Times New Roman" w:eastAsia="Times New Roman" w:hAnsi="Times New Roman" w:cs="Times New Roman"/>
          <w:sz w:val="24"/>
          <w:szCs w:val="24"/>
          <w:lang w:val="fr-FR"/>
        </w:rPr>
        <w:t>individuel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>, e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 </w:t>
      </w:r>
      <w:r w:rsidR="00F3681C">
        <w:rPr>
          <w:rFonts w:ascii="Times New Roman" w:eastAsia="Times New Roman" w:hAnsi="Times New Roman" w:cs="Times New Roman"/>
          <w:sz w:val="24"/>
          <w:szCs w:val="24"/>
          <w:lang w:val="fr-FR"/>
        </w:rPr>
        <w:t>binôme</w:t>
      </w:r>
      <w:r w:rsidR="00C6524D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="00DD6CAB">
        <w:rPr>
          <w:rFonts w:ascii="Times New Roman" w:eastAsia="Times New Roman" w:hAnsi="Times New Roman" w:cs="Times New Roman"/>
          <w:sz w:val="24"/>
          <w:szCs w:val="24"/>
          <w:lang w:val="fr-FR"/>
        </w:rPr>
        <w:t>, collecti</w:t>
      </w:r>
      <w:r w:rsidR="00C6524D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</w:p>
    <w:p w:rsidR="0079639A" w:rsidRPr="00AB1764" w:rsidRDefault="0079639A" w:rsidP="007B5650">
      <w:pPr>
        <w:pStyle w:val="Normalny1"/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79639A" w:rsidRDefault="0079639A" w:rsidP="0079639A">
      <w:pPr>
        <w:pStyle w:val="Normalny1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A1314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79639A" w:rsidRPr="007B5650" w:rsidRDefault="0079639A" w:rsidP="00F3681C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79639A" w:rsidRPr="007B5650" w:rsidRDefault="0079639A" w:rsidP="00F3681C">
      <w:pPr>
        <w:pStyle w:val="Normalny1"/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</w:t>
      </w:r>
      <w:r w:rsidR="009E0238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 expliquez 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aux élèves qu’ils vont 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utiliser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042BFA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beaucoup 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les temps pass</w:t>
      </w:r>
      <w:r w:rsidR="00B746C4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pendant les cours 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venir. Il est 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nécessaire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donc qu’ils s’appliquent bien 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à</w:t>
      </w:r>
      <w:r w:rsidR="00042BFA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mémoriser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la 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théorie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="008E105B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es temps pass</w:t>
      </w:r>
      <w:r w:rsidR="00B746C4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</w:t>
      </w:r>
      <w:r w:rsidR="008E105B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connu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s </w:t>
      </w:r>
      <w:r w:rsidR="00B746C4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auparavant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, tels que le pass</w:t>
      </w:r>
      <w:r w:rsidR="008E105B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é 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compos</w:t>
      </w:r>
      <w:r w:rsidR="00AF257C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é</w:t>
      </w:r>
      <w:r w:rsidR="009E0238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et l’imparfait.</w:t>
      </w:r>
    </w:p>
    <w:p w:rsidR="00D05CDE" w:rsidRPr="007B5650" w:rsidRDefault="00AF257C" w:rsidP="00F3681C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hAnsi="Times New Roman" w:cs="Times New Roman"/>
          <w:sz w:val="24"/>
          <w:szCs w:val="24"/>
          <w:lang w:val="fr-FR"/>
        </w:rPr>
        <w:t>Pour aborder le sujet de la leçon, pose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r aux apprenants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une 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>série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de petites questions</w:t>
      </w:r>
      <w:r w:rsidR="00042BFA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 :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s’ils ont déjà fait du 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>bénévolat, auprès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de qui, en faisant 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quelles activités, dans le cadre d’une association ou réalisant </w:t>
      </w:r>
      <w:r w:rsidR="00042BFA" w:rsidRPr="007B5650">
        <w:rPr>
          <w:rFonts w:ascii="Times New Roman" w:hAnsi="Times New Roman" w:cs="Times New Roman"/>
          <w:sz w:val="24"/>
          <w:szCs w:val="24"/>
          <w:lang w:val="fr-FR"/>
        </w:rPr>
        <w:t>leur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propre initiative, etc. 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>N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otez </w:t>
      </w:r>
      <w:r w:rsidR="00C6524D" w:rsidRPr="007B5650">
        <w:rPr>
          <w:rFonts w:ascii="Times New Roman" w:hAnsi="Times New Roman" w:cs="Times New Roman"/>
          <w:sz w:val="24"/>
          <w:szCs w:val="24"/>
          <w:lang w:val="fr-FR"/>
        </w:rPr>
        <w:t>au</w:t>
      </w:r>
      <w:r w:rsidR="00BD5CD9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tableau les 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>a</w:t>
      </w:r>
      <w:r w:rsidR="00042BFA" w:rsidRPr="007B5650">
        <w:rPr>
          <w:rFonts w:ascii="Times New Roman" w:hAnsi="Times New Roman" w:cs="Times New Roman"/>
          <w:sz w:val="24"/>
          <w:szCs w:val="24"/>
          <w:lang w:val="fr-FR"/>
        </w:rPr>
        <w:t>pella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tions françaises des </w:t>
      </w:r>
      <w:r w:rsidR="00260719" w:rsidRPr="007B5650">
        <w:rPr>
          <w:rFonts w:ascii="Times New Roman" w:hAnsi="Times New Roman" w:cs="Times New Roman"/>
          <w:sz w:val="24"/>
          <w:szCs w:val="24"/>
          <w:lang w:val="fr-FR"/>
        </w:rPr>
        <w:t>activités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260719" w:rsidRPr="007B5650">
        <w:rPr>
          <w:rFonts w:ascii="Times New Roman" w:hAnsi="Times New Roman" w:cs="Times New Roman"/>
          <w:sz w:val="24"/>
          <w:szCs w:val="24"/>
          <w:lang w:val="fr-FR"/>
        </w:rPr>
        <w:t>énumérées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 par les </w:t>
      </w:r>
      <w:r w:rsidR="00260719" w:rsidRPr="007B5650">
        <w:rPr>
          <w:rFonts w:ascii="Times New Roman" w:hAnsi="Times New Roman" w:cs="Times New Roman"/>
          <w:sz w:val="24"/>
          <w:szCs w:val="24"/>
          <w:lang w:val="fr-FR"/>
        </w:rPr>
        <w:t>élèves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. </w:t>
      </w:r>
    </w:p>
    <w:p w:rsidR="00D05CDE" w:rsidRPr="007B5650" w:rsidRDefault="00D05CDE" w:rsidP="00F3681C">
      <w:pPr>
        <w:pStyle w:val="Normalny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Ex. 1, page 6</w:t>
      </w:r>
      <w:r w:rsidR="00C6524D"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="00C6524D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aux élèves 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d'ouvrir les livres à la page 6 et de li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>re les points 1</w:t>
      </w:r>
      <w:r w:rsidR="00976236">
        <w:rPr>
          <w:rFonts w:ascii="Times New Roman" w:hAnsi="Times New Roman" w:cs="Times New Roman"/>
          <w:sz w:val="24"/>
          <w:szCs w:val="24"/>
          <w:lang w:val="fr-FR"/>
        </w:rPr>
        <w:t xml:space="preserve">-6 et les </w:t>
      </w:r>
      <w:r w:rsidR="00042BFA" w:rsidRPr="007B5650">
        <w:rPr>
          <w:rFonts w:ascii="Times New Roman" w:hAnsi="Times New Roman" w:cs="Times New Roman"/>
          <w:sz w:val="24"/>
          <w:szCs w:val="24"/>
          <w:lang w:val="fr-FR"/>
        </w:rPr>
        <w:t>associer aux images a</w:t>
      </w:r>
      <w:r w:rsidR="00CC5873"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-f. </w:t>
      </w:r>
      <w:r w:rsidRPr="007B5650">
        <w:rPr>
          <w:rFonts w:ascii="Times New Roman" w:hAnsi="Times New Roman" w:cs="Times New Roman"/>
          <w:sz w:val="24"/>
          <w:szCs w:val="24"/>
          <w:lang w:val="fr-FR"/>
        </w:rPr>
        <w:t xml:space="preserve">Faites la correction en utilisant </w:t>
      </w:r>
      <w:r w:rsidRPr="007B5650">
        <w:rPr>
          <w:rFonts w:ascii="Times New Roman" w:hAnsi="Times New Roman" w:cs="Times New Roman"/>
          <w:b/>
          <w:bCs/>
          <w:sz w:val="24"/>
          <w:szCs w:val="24"/>
          <w:lang w:val="fr-FR"/>
        </w:rPr>
        <w:t xml:space="preserve">le </w:t>
      </w:r>
      <w:r w:rsidRPr="007B56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matériel projetable 1_photos_b</w:t>
      </w:r>
      <w:r w:rsidR="00F3681C" w:rsidRPr="007B56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é</w:t>
      </w:r>
      <w:r w:rsidRPr="007B56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n</w:t>
      </w:r>
      <w:r w:rsidR="00F3681C" w:rsidRPr="007B56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>é</w:t>
      </w:r>
      <w:r w:rsidRPr="007B5650">
        <w:rPr>
          <w:rFonts w:ascii="Times New Roman" w:eastAsia="Times New Roman" w:hAnsi="Times New Roman" w:cs="Times New Roman"/>
          <w:b/>
          <w:bCs/>
          <w:sz w:val="24"/>
          <w:szCs w:val="24"/>
          <w:lang w:val="fr-FR"/>
        </w:rPr>
        <w:t xml:space="preserve">volat 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et posant la question </w:t>
      </w:r>
      <w:r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Qu’est-ce qu’on peut faire dans le cadre d’un </w:t>
      </w:r>
      <w:r w:rsidR="006102F1"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bénévolat</w:t>
      </w:r>
      <w:r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 ?</w:t>
      </w:r>
      <w:r w:rsidR="001F5AC7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Insistez sur 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la </w:t>
      </w:r>
      <w:r w:rsidR="006102F1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réponse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042BFA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avec l’expression</w:t>
      </w:r>
      <w:r w:rsidR="001F5AC7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« o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n peut</w:t>
      </w:r>
      <w:r w:rsidR="001F5AC7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 »</w:t>
      </w:r>
      <w:r w:rsidR="00097459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1F5AC7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c’est-à-dire </w:t>
      </w:r>
      <w:r w:rsidR="00F3681C"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O</w:t>
      </w:r>
      <w:r w:rsidR="001F5AC7"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n peut </w:t>
      </w:r>
      <w:r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 xml:space="preserve">aider </w:t>
      </w:r>
      <w:r w:rsidR="001F5AC7" w:rsidRPr="007B5650">
        <w:rPr>
          <w:rFonts w:ascii="Times New Roman" w:eastAsia="Times New Roman" w:hAnsi="Times New Roman" w:cs="Times New Roman"/>
          <w:i/>
          <w:iCs/>
          <w:sz w:val="24"/>
          <w:szCs w:val="24"/>
          <w:lang w:val="fr-FR"/>
        </w:rPr>
        <w:t>une personne âgée dans les tâches ménagères,</w:t>
      </w:r>
      <w:r w:rsidR="001F5AC7" w:rsidRPr="007B565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etc. </w:t>
      </w:r>
    </w:p>
    <w:p w:rsidR="002504C4" w:rsidRPr="007B5650" w:rsidRDefault="001F5AC7" w:rsidP="00F3681C">
      <w:pPr>
        <w:jc w:val="both"/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</w:pP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2, </w:t>
      </w:r>
      <w:r w:rsidR="0029797E"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3</w:t>
      </w:r>
      <w:r w:rsidR="00C6524D"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,</w:t>
      </w:r>
      <w:r w:rsidR="0029797E"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 </w:t>
      </w:r>
      <w:r w:rsidRPr="007B5650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page 6</w:t>
      </w:r>
      <w:r w:rsidR="00C6524D"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> </w:t>
      </w:r>
      <w:r w:rsidR="00C6524D"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:</w:t>
      </w:r>
      <w:r w:rsidRPr="007B5650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</w:t>
      </w:r>
      <w:r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Compréhension orale</w:t>
      </w:r>
      <w:r w:rsidRPr="007B5650">
        <w:rPr>
          <w:rFonts w:ascii="Times New Roman" w:eastAsia="Calibri" w:hAnsi="Times New Roman" w:cs="Times New Roman"/>
          <w:b/>
          <w:sz w:val="24"/>
          <w:szCs w:val="24"/>
          <w:lang w:val="fr-FR" w:eastAsia="en-US"/>
        </w:rPr>
        <w:t xml:space="preserve"> </w:t>
      </w:r>
      <w:r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– </w:t>
      </w:r>
      <w:r w:rsidR="0029797E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D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ites </w:t>
      </w:r>
      <w:r w:rsidR="0029797E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de chercher les </w:t>
      </w:r>
      <w:r w:rsidR="004A451F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mots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</w:t>
      </w:r>
      <w:r w:rsidR="004A451F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incompréhensibles et traduisez</w:t>
      </w:r>
      <w:r w:rsidR="00B746C4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-</w:t>
      </w:r>
      <w:r w:rsidR="004A451F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les aux </w:t>
      </w:r>
      <w:r w:rsidR="00F3681C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élèves</w:t>
      </w:r>
      <w:r w:rsidR="004A451F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. Ensuite, faites </w:t>
      </w:r>
      <w:r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écouter les </w:t>
      </w:r>
      <w:r w:rsidR="0029797E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témoignages</w:t>
      </w:r>
      <w:r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 et</w:t>
      </w:r>
      <w:r w:rsidR="0029797E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 </w:t>
      </w:r>
      <w:r w:rsidR="00134F79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demand</w:t>
      </w:r>
      <w:r w:rsidR="004A451F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ez </w:t>
      </w:r>
      <w:r w:rsidR="0029797E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de </w:t>
      </w:r>
      <w:r w:rsidR="004A451F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faire </w:t>
      </w:r>
      <w:r w:rsidR="0029797E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correspondre</w:t>
      </w:r>
      <w:r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 </w:t>
      </w:r>
      <w:r w:rsidR="0029797E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les secteurs à la bonne personne. Corrigez collectivement</w:t>
      </w:r>
      <w:r w:rsidR="004A451F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 </w:t>
      </w:r>
      <w:r w:rsidR="006102F1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>après</w:t>
      </w:r>
      <w:r w:rsidR="004A451F" w:rsidRPr="007B5650">
        <w:rPr>
          <w:rFonts w:ascii="Times New Roman" w:eastAsiaTheme="minorHAnsi" w:hAnsi="Times New Roman" w:cs="Times New Roman"/>
          <w:sz w:val="24"/>
          <w:szCs w:val="24"/>
          <w:lang w:val="fr-CA" w:eastAsia="en-US"/>
        </w:rPr>
        <w:t xml:space="preserve"> chaque exercice.</w:t>
      </w:r>
      <w:r w:rsidR="00D05CDE" w:rsidRPr="007B5650">
        <w:rPr>
          <w:rFonts w:ascii="Times New Roman" w:hAnsi="Times New Roman" w:cs="Times New Roman"/>
          <w:sz w:val="24"/>
          <w:szCs w:val="24"/>
          <w:lang w:val="fr-FR"/>
        </w:rPr>
        <w:tab/>
      </w:r>
      <w:bookmarkStart w:id="1" w:name="_Hlk67314352"/>
    </w:p>
    <w:bookmarkEnd w:id="1"/>
    <w:p w:rsidR="004A451F" w:rsidRPr="007B5650" w:rsidRDefault="004A451F" w:rsidP="00F3681C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4A451F" w:rsidRPr="007B5650" w:rsidRDefault="0029797E" w:rsidP="00F3681C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4A451F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4</w:t>
      </w:r>
      <w:r w:rsidR="00AF0388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,</w:t>
      </w:r>
      <w:r w:rsidR="00C6524D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</w:t>
      </w:r>
      <w:r w:rsidR="00AF0388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5</w:t>
      </w:r>
      <w:r w:rsidR="00C6524D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,</w:t>
      </w:r>
      <w:r w:rsidR="00AF0388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page </w:t>
      </w:r>
      <w:r w:rsidR="004A451F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7</w:t>
      </w:r>
      <w:r w:rsidR="00C6524D"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="004A451F"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4A451F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Compréhension écrite </w:t>
      </w:r>
      <w:r w:rsidR="00C6524D" w:rsidRPr="007B5650">
        <w:rPr>
          <w:rFonts w:ascii="Times New Roman" w:hAnsi="Times New Roman" w:cs="Times New Roman"/>
          <w:bCs/>
          <w:sz w:val="24"/>
          <w:szCs w:val="24"/>
          <w:lang w:val="fr-CA"/>
        </w:rPr>
        <w:t>–</w:t>
      </w:r>
      <w:r w:rsidR="004A451F"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4A451F" w:rsidRPr="007B5650">
        <w:rPr>
          <w:rFonts w:ascii="Times New Roman" w:hAnsi="Times New Roman" w:cs="Times New Roman"/>
          <w:bCs/>
          <w:sz w:val="24"/>
          <w:szCs w:val="24"/>
          <w:lang w:val="fr-CA"/>
        </w:rPr>
        <w:t>Faites</w:t>
      </w:r>
      <w:r w:rsidR="00C6524D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4A451F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lire la consigne et </w:t>
      </w:r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 titre du témoignage. Demandez 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aux élèves</w:t>
      </w:r>
      <w:r w:rsidR="00134F79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donner </w:t>
      </w:r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les premières informations sur Benjamin. </w:t>
      </w:r>
      <w:bookmarkStart w:id="2" w:name="_Hlk67483513"/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Ensuite, </w:t>
      </w:r>
      <w:r w:rsidR="005910B2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les </w:t>
      </w:r>
      <w:r w:rsidR="005910B2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élèves</w:t>
      </w:r>
      <w:r w:rsidR="005910B2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>balaye</w:t>
      </w:r>
      <w:r w:rsidR="005910B2" w:rsidRPr="007B5650">
        <w:rPr>
          <w:rFonts w:ascii="Times New Roman" w:hAnsi="Times New Roman" w:cs="Times New Roman"/>
          <w:bCs/>
          <w:sz w:val="24"/>
          <w:szCs w:val="24"/>
          <w:lang w:val="fr-CA"/>
        </w:rPr>
        <w:t>nt</w:t>
      </w:r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 texte pour</w:t>
      </w:r>
      <w:r w:rsidR="00B333D0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AF0388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comprendre son sens général et pour 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chercher les mots incompréhensibles </w:t>
      </w:r>
      <w:r w:rsidR="005910B2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qui seront 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tradui</w:t>
      </w:r>
      <w:r w:rsidR="005910B2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t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s</w:t>
      </w:r>
      <w:r w:rsidR="00AF0388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</w:t>
      </w:r>
      <w:r w:rsid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ensemble</w:t>
      </w:r>
      <w:r w:rsidR="00AF0388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. Demandez de relire le texte et d’indiquer si les phrases sont vraies ou fausses. </w:t>
      </w:r>
      <w:r w:rsidR="00134F7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À</w:t>
      </w:r>
      <w:r w:rsidR="00AF0388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la fin, </w:t>
      </w:r>
      <w:r w:rsidR="005910B2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les </w:t>
      </w:r>
      <w:r w:rsidR="005910B2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élèves</w:t>
      </w:r>
      <w:r w:rsidR="005910B2" w:rsidRPr="007B5650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doivent </w:t>
      </w:r>
      <w:r w:rsidR="0026071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compléter</w:t>
      </w:r>
      <w:r w:rsidR="00AF0388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les phrases </w:t>
      </w:r>
      <w:r w:rsidR="00260719" w:rsidRPr="007B5650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de l’exercice 5 avec les informations fournies par Benjamin.</w:t>
      </w:r>
    </w:p>
    <w:bookmarkEnd w:id="2"/>
    <w:p w:rsidR="004A451F" w:rsidRPr="007B5650" w:rsidRDefault="004A451F" w:rsidP="00F3681C">
      <w:pPr>
        <w:tabs>
          <w:tab w:val="left" w:pos="3119"/>
        </w:tabs>
        <w:jc w:val="both"/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</w:pPr>
    </w:p>
    <w:p w:rsidR="00260719" w:rsidRPr="007B5650" w:rsidRDefault="00260719" w:rsidP="00F3681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6102F1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6</w:t>
      </w:r>
      <w:r w:rsidR="00C6524D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,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page 8</w:t>
      </w:r>
      <w:r w:rsidR="00C6524D"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Demandez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aux apprenants de se mettre en binôme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de lire le </w:t>
      </w:r>
      <w:r w:rsidR="006102F1" w:rsidRPr="007B5650">
        <w:rPr>
          <w:rFonts w:ascii="Times New Roman" w:hAnsi="Times New Roman" w:cs="Times New Roman"/>
          <w:sz w:val="24"/>
          <w:szCs w:val="24"/>
          <w:lang w:val="fr-CA"/>
        </w:rPr>
        <w:t>témoignage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de </w:t>
      </w:r>
      <w:r w:rsidR="006102F1" w:rsidRPr="007B5650">
        <w:rPr>
          <w:rFonts w:ascii="Times New Roman" w:hAnsi="Times New Roman" w:cs="Times New Roman"/>
          <w:sz w:val="24"/>
          <w:szCs w:val="24"/>
          <w:lang w:val="fr-CA"/>
        </w:rPr>
        <w:t>Mathéo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et</w:t>
      </w:r>
      <w:r w:rsidR="00976236">
        <w:rPr>
          <w:rFonts w:ascii="Times New Roman" w:hAnsi="Times New Roman" w:cs="Times New Roman"/>
          <w:sz w:val="24"/>
          <w:szCs w:val="24"/>
          <w:lang w:val="fr-CA"/>
        </w:rPr>
        <w:t xml:space="preserve"> de</w:t>
      </w:r>
      <w:bookmarkStart w:id="3" w:name="_GoBack"/>
      <w:bookmarkEnd w:id="3"/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6102F1" w:rsidRPr="007B5650">
        <w:rPr>
          <w:rFonts w:ascii="Times New Roman" w:hAnsi="Times New Roman" w:cs="Times New Roman"/>
          <w:sz w:val="24"/>
          <w:szCs w:val="24"/>
          <w:lang w:val="fr-CA"/>
        </w:rPr>
        <w:t>remettre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les phrases en ordre</w:t>
      </w:r>
      <w:r w:rsidR="005910B2"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d’</w:t>
      </w:r>
      <w:r w:rsidR="006102F1" w:rsidRPr="007B5650">
        <w:rPr>
          <w:rFonts w:ascii="Times New Roman" w:hAnsi="Times New Roman" w:cs="Times New Roman"/>
          <w:sz w:val="24"/>
          <w:szCs w:val="24"/>
          <w:lang w:val="fr-CA"/>
        </w:rPr>
        <w:t>après la chronologie de ses démarches.</w:t>
      </w:r>
    </w:p>
    <w:p w:rsidR="00260719" w:rsidRPr="007B5650" w:rsidRDefault="00260719" w:rsidP="00F3681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6102F1" w:rsidRPr="007B5650" w:rsidRDefault="006102F1" w:rsidP="00F3681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Ex. </w:t>
      </w:r>
      <w:r w:rsidR="00B746C4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7</w:t>
      </w:r>
      <w:r w:rsidR="00C6524D"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>,</w:t>
      </w:r>
      <w:r w:rsidRPr="007B5650">
        <w:rPr>
          <w:rFonts w:ascii="Times New Roman" w:hAnsi="Times New Roman" w:cs="Times New Roman"/>
          <w:b/>
          <w:sz w:val="24"/>
          <w:szCs w:val="24"/>
          <w:u w:val="single"/>
          <w:lang w:val="fr-CA"/>
        </w:rPr>
        <w:t xml:space="preserve"> page 8</w:t>
      </w:r>
      <w:r w:rsidR="00C6524D" w:rsidRPr="007B5650">
        <w:rPr>
          <w:rFonts w:ascii="Times New Roman" w:hAnsi="Times New Roman" w:cs="Times New Roman"/>
          <w:b/>
          <w:sz w:val="24"/>
          <w:szCs w:val="24"/>
          <w:lang w:val="fr-CA"/>
        </w:rPr>
        <w:t> 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:</w:t>
      </w:r>
      <w:r w:rsidRPr="007B5650"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>Les élèves rest</w:t>
      </w:r>
      <w:r w:rsidR="005910B2" w:rsidRPr="007B5650">
        <w:rPr>
          <w:rFonts w:ascii="Times New Roman" w:hAnsi="Times New Roman" w:cs="Times New Roman"/>
          <w:sz w:val="24"/>
          <w:szCs w:val="24"/>
          <w:lang w:val="fr-CA"/>
        </w:rPr>
        <w:t>e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>nt toujours en binôme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s</w:t>
      </w:r>
      <w:r w:rsidR="005910B2"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;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>emandez</w:t>
      </w:r>
      <w:r w:rsidR="00C6524D" w:rsidRPr="007B5650">
        <w:rPr>
          <w:rFonts w:ascii="Times New Roman" w:hAnsi="Times New Roman" w:cs="Times New Roman"/>
          <w:sz w:val="24"/>
          <w:szCs w:val="24"/>
          <w:lang w:val="fr-CA"/>
        </w:rPr>
        <w:t>-</w:t>
      </w:r>
      <w:r w:rsidR="00F3681C" w:rsidRPr="007B5650">
        <w:rPr>
          <w:rFonts w:ascii="Times New Roman" w:hAnsi="Times New Roman" w:cs="Times New Roman"/>
          <w:sz w:val="24"/>
          <w:szCs w:val="24"/>
          <w:lang w:val="fr-CA"/>
        </w:rPr>
        <w:t>leur</w:t>
      </w:r>
      <w:r w:rsidRPr="007B5650">
        <w:rPr>
          <w:rFonts w:ascii="Times New Roman" w:hAnsi="Times New Roman" w:cs="Times New Roman"/>
          <w:sz w:val="24"/>
          <w:szCs w:val="24"/>
          <w:lang w:val="fr-CA"/>
        </w:rPr>
        <w:t xml:space="preserve"> de lire les fragments des phrases et de les faire correspondre afin de reconstituer les phrases complètes. </w:t>
      </w:r>
    </w:p>
    <w:p w:rsidR="00260719" w:rsidRDefault="00260719" w:rsidP="00F3681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7B5650" w:rsidRPr="007B5650" w:rsidRDefault="007B5650" w:rsidP="00F3681C">
      <w:pPr>
        <w:tabs>
          <w:tab w:val="left" w:pos="3119"/>
        </w:tabs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6102F1" w:rsidRPr="007B5650" w:rsidRDefault="006102F1" w:rsidP="00F3681C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 w:eastAsia="en-US"/>
        </w:rPr>
        <w:t>DEVOIR À LA MAISON</w:t>
      </w:r>
    </w:p>
    <w:p w:rsidR="006102F1" w:rsidRPr="007B5650" w:rsidRDefault="00C6524D" w:rsidP="00F3681C">
      <w:pPr>
        <w:tabs>
          <w:tab w:val="left" w:pos="3119"/>
        </w:tabs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Cahier d’exercices : E</w:t>
      </w:r>
      <w:r w:rsidR="006102F1"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x. 1/page 4, ex. 2/page 4, ex. 4/page 6</w:t>
      </w:r>
      <w:r w:rsidRPr="007B5650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.</w:t>
      </w:r>
    </w:p>
    <w:p w:rsidR="00260719" w:rsidRDefault="00260719" w:rsidP="00260719">
      <w:pPr>
        <w:tabs>
          <w:tab w:val="left" w:pos="3119"/>
        </w:tabs>
        <w:jc w:val="both"/>
        <w:rPr>
          <w:rFonts w:ascii="Palatino Linotype" w:hAnsi="Palatino Linotype"/>
          <w:sz w:val="24"/>
          <w:szCs w:val="24"/>
          <w:lang w:val="fr-CA"/>
        </w:rPr>
      </w:pPr>
    </w:p>
    <w:sectPr w:rsidR="00260719" w:rsidSect="00B333D0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22A8" w:rsidRDefault="006422A8">
      <w:pPr>
        <w:spacing w:line="240" w:lineRule="auto"/>
      </w:pPr>
      <w:r>
        <w:separator/>
      </w:r>
    </w:p>
  </w:endnote>
  <w:endnote w:type="continuationSeparator" w:id="0">
    <w:p w:rsidR="006422A8" w:rsidRDefault="006422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33D0" w:rsidRDefault="00B333D0">
    <w:pPr>
      <w:pStyle w:val="Normalny1"/>
    </w:pPr>
    <w:r>
      <w:t>Scenariusz 1                                                                                            ÉTAPE 1 LEÇON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22A8" w:rsidRDefault="006422A8">
      <w:pPr>
        <w:spacing w:line="240" w:lineRule="auto"/>
      </w:pPr>
      <w:r>
        <w:separator/>
      </w:r>
    </w:p>
  </w:footnote>
  <w:footnote w:type="continuationSeparator" w:id="0">
    <w:p w:rsidR="006422A8" w:rsidRDefault="006422A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E5856"/>
    <w:rsid w:val="00032FDD"/>
    <w:rsid w:val="00042BFA"/>
    <w:rsid w:val="00080D35"/>
    <w:rsid w:val="00097459"/>
    <w:rsid w:val="00134F79"/>
    <w:rsid w:val="001E5856"/>
    <w:rsid w:val="001F5AC7"/>
    <w:rsid w:val="0021784C"/>
    <w:rsid w:val="002504C4"/>
    <w:rsid w:val="00260719"/>
    <w:rsid w:val="0029797E"/>
    <w:rsid w:val="002C6B1C"/>
    <w:rsid w:val="00394087"/>
    <w:rsid w:val="003F21A7"/>
    <w:rsid w:val="00443CA7"/>
    <w:rsid w:val="004A451F"/>
    <w:rsid w:val="005910B2"/>
    <w:rsid w:val="006102F1"/>
    <w:rsid w:val="00633E7C"/>
    <w:rsid w:val="006422A8"/>
    <w:rsid w:val="006C65F0"/>
    <w:rsid w:val="0079639A"/>
    <w:rsid w:val="007B5650"/>
    <w:rsid w:val="008E105B"/>
    <w:rsid w:val="00976236"/>
    <w:rsid w:val="009D55E4"/>
    <w:rsid w:val="009E0238"/>
    <w:rsid w:val="00A344D0"/>
    <w:rsid w:val="00A662E1"/>
    <w:rsid w:val="00AF0388"/>
    <w:rsid w:val="00AF257C"/>
    <w:rsid w:val="00B12557"/>
    <w:rsid w:val="00B333D0"/>
    <w:rsid w:val="00B746C4"/>
    <w:rsid w:val="00BD5CD9"/>
    <w:rsid w:val="00C10F4D"/>
    <w:rsid w:val="00C6524D"/>
    <w:rsid w:val="00C72ECF"/>
    <w:rsid w:val="00CC5873"/>
    <w:rsid w:val="00D05CDE"/>
    <w:rsid w:val="00D35341"/>
    <w:rsid w:val="00DD6CAB"/>
    <w:rsid w:val="00F36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33998"/>
  <w15:docId w15:val="{8E39462F-3C4B-A94B-BD3C-E0E3226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102F1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79639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25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257C"/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25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257C"/>
    <w:rPr>
      <w:rFonts w:ascii="Arial" w:eastAsia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2</Pages>
  <Words>436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Microsoft Office User</cp:lastModifiedBy>
  <cp:revision>15</cp:revision>
  <dcterms:created xsi:type="dcterms:W3CDTF">2021-03-20T15:29:00Z</dcterms:created>
  <dcterms:modified xsi:type="dcterms:W3CDTF">2021-04-08T10:15:00Z</dcterms:modified>
</cp:coreProperties>
</file>